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D5" w:rsidRDefault="00BE745F">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科技成果转化公示——火灾预警方法</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根据《北京建筑大学科技成果转化管理办法（暂行）》（北建大校发〔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9 </w:t>
      </w:r>
      <w:r>
        <w:rPr>
          <w:rFonts w:ascii="仿宋_GB2312" w:eastAsia="仿宋_GB2312" w:hAnsi="仿宋_GB2312" w:cs="仿宋_GB2312" w:hint="eastAsia"/>
          <w:sz w:val="32"/>
          <w:szCs w:val="32"/>
        </w:rPr>
        <w:t>号）规定，现对</w:t>
      </w:r>
      <w:r w:rsidR="00F0590A">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科技成果转化项目予以公示：</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成果名称：火灾预警方法</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成果编号（申请号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专利号）：</w:t>
      </w:r>
      <w:r>
        <w:rPr>
          <w:rFonts w:ascii="仿宋_GB2312" w:eastAsia="仿宋_GB2312" w:hAnsi="仿宋_GB2312" w:cs="仿宋_GB2312" w:hint="eastAsia"/>
          <w:sz w:val="32"/>
          <w:szCs w:val="32"/>
        </w:rPr>
        <w:t xml:space="preserve"> NL2030039</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成果完成人：岳云涛；霍铭；王炳铮；万珊珊；师洪洪；田舜禹；宋欣蔚；李若凡；计赛阁</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成果简介：据预设历史时间段内火灾影响因子的数据，基于时间序列模型对所述预设历史时间段之后时刻火灾影响因子的数据进行预测；基于粒子群算法对支持向量机进行优化，根据预测</w:t>
      </w:r>
      <w:r>
        <w:rPr>
          <w:rFonts w:ascii="仿宋_GB2312" w:eastAsia="仿宋_GB2312" w:hAnsi="仿宋_GB2312" w:cs="仿宋_GB2312" w:hint="eastAsia"/>
          <w:sz w:val="32"/>
          <w:szCs w:val="32"/>
        </w:rPr>
        <w:t>结果基于优化后的所述支持向量机进行火灾预警。</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转化形式：排他许可</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许可年限：</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受让方：震宇智慧（北京）新能源技术有限公司</w:t>
      </w:r>
    </w:p>
    <w:p w:rsidR="00A929D5" w:rsidRDefault="00BE745F">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定价方式及拟交易价格：经双方充分协商，拟交易价格</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w:t>
      </w:r>
    </w:p>
    <w:p w:rsidR="00A929D5" w:rsidRDefault="00BE745F">
      <w:pPr>
        <w:spacing w:line="560" w:lineRule="exact"/>
        <w:ind w:firstLineChars="200" w:firstLine="640"/>
        <w:rPr>
          <w:rFonts w:eastAsia="仿宋_GB2312"/>
          <w:sz w:val="32"/>
          <w:szCs w:val="32"/>
        </w:rPr>
      </w:pPr>
      <w:r>
        <w:rPr>
          <w:rFonts w:eastAsia="仿宋_GB2312" w:hint="eastAsia"/>
          <w:sz w:val="32"/>
          <w:szCs w:val="32"/>
        </w:rPr>
        <w:t>公示时间：</w:t>
      </w:r>
      <w:r>
        <w:rPr>
          <w:rFonts w:eastAsia="仿宋_GB2312" w:hint="eastAsia"/>
          <w:sz w:val="32"/>
          <w:szCs w:val="32"/>
        </w:rPr>
        <w:t xml:space="preserve"> </w:t>
      </w:r>
      <w:r>
        <w:rPr>
          <w:rFonts w:eastAsia="仿宋_GB2312"/>
          <w:sz w:val="32"/>
          <w:szCs w:val="32"/>
        </w:rPr>
        <w:t>2023</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25</w:t>
      </w:r>
      <w:r>
        <w:rPr>
          <w:rFonts w:eastAsia="仿宋_GB2312" w:hint="eastAsia"/>
          <w:sz w:val="32"/>
          <w:szCs w:val="32"/>
        </w:rPr>
        <w:t>日至</w:t>
      </w:r>
      <w:r>
        <w:rPr>
          <w:rFonts w:eastAsia="仿宋_GB2312"/>
          <w:sz w:val="32"/>
          <w:szCs w:val="32"/>
        </w:rPr>
        <w:t>2023</w:t>
      </w:r>
      <w:r>
        <w:rPr>
          <w:rFonts w:eastAsia="仿宋_GB2312" w:hint="eastAsia"/>
          <w:sz w:val="32"/>
          <w:szCs w:val="32"/>
        </w:rPr>
        <w:t>年</w:t>
      </w:r>
      <w:r>
        <w:rPr>
          <w:rFonts w:eastAsia="仿宋_GB2312"/>
          <w:sz w:val="32"/>
          <w:szCs w:val="32"/>
        </w:rPr>
        <w:t>7</w:t>
      </w:r>
      <w:r>
        <w:rPr>
          <w:rFonts w:eastAsia="仿宋_GB2312" w:hint="eastAsia"/>
          <w:sz w:val="32"/>
          <w:szCs w:val="32"/>
        </w:rPr>
        <w:t>月</w:t>
      </w:r>
      <w:r>
        <w:rPr>
          <w:rFonts w:eastAsia="仿宋_GB2312" w:hint="eastAsia"/>
          <w:sz w:val="32"/>
          <w:szCs w:val="32"/>
        </w:rPr>
        <w:t>9</w:t>
      </w:r>
      <w:r>
        <w:rPr>
          <w:rFonts w:eastAsia="仿宋_GB2312" w:hint="eastAsia"/>
          <w:sz w:val="32"/>
          <w:szCs w:val="32"/>
        </w:rPr>
        <w:t>日（共</w:t>
      </w:r>
      <w:r>
        <w:rPr>
          <w:rFonts w:eastAsia="仿宋_GB2312" w:hint="eastAsia"/>
          <w:sz w:val="32"/>
          <w:szCs w:val="32"/>
        </w:rPr>
        <w:t>15</w:t>
      </w:r>
      <w:r>
        <w:rPr>
          <w:rFonts w:eastAsia="仿宋_GB2312" w:hint="eastAsia"/>
          <w:sz w:val="32"/>
          <w:szCs w:val="32"/>
        </w:rPr>
        <w:t>日）</w:t>
      </w:r>
    </w:p>
    <w:p w:rsidR="00A929D5" w:rsidRDefault="00BE745F">
      <w:pPr>
        <w:spacing w:line="560" w:lineRule="exact"/>
        <w:ind w:firstLineChars="200" w:firstLine="640"/>
        <w:rPr>
          <w:rFonts w:eastAsia="仿宋_GB2312"/>
          <w:sz w:val="32"/>
          <w:szCs w:val="32"/>
        </w:rPr>
      </w:pPr>
      <w:r>
        <w:rPr>
          <w:rFonts w:eastAsia="仿宋_GB2312" w:hint="eastAsia"/>
          <w:sz w:val="32"/>
          <w:szCs w:val="32"/>
        </w:rPr>
        <w:t>公示期内，任何单位或个人对公示项目持有异议的，请以书面形式实名向</w:t>
      </w:r>
      <w:r w:rsidR="00F0590A">
        <w:rPr>
          <w:rFonts w:eastAsia="仿宋_GB2312" w:hint="eastAsia"/>
          <w:sz w:val="32"/>
          <w:szCs w:val="32"/>
        </w:rPr>
        <w:t>电气与信息工程学院</w:t>
      </w:r>
      <w:r>
        <w:rPr>
          <w:rFonts w:eastAsia="仿宋_GB2312" w:hint="eastAsia"/>
          <w:sz w:val="32"/>
          <w:szCs w:val="32"/>
        </w:rPr>
        <w:t>提出。提出异议的个人或单位须在书面材料上签署真实姓名或加盖单位公章，并提供有效联系</w:t>
      </w:r>
      <w:r>
        <w:rPr>
          <w:rFonts w:eastAsia="仿宋_GB2312" w:hint="eastAsia"/>
          <w:sz w:val="32"/>
          <w:szCs w:val="32"/>
        </w:rPr>
        <w:lastRenderedPageBreak/>
        <w:t>方式，否则不予受理。凡匿名、冒名和超出时限的异议不予受理。</w:t>
      </w:r>
    </w:p>
    <w:p w:rsidR="00A929D5" w:rsidRDefault="00BE745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sidR="00F0590A">
        <w:rPr>
          <w:rFonts w:ascii="仿宋_GB2312" w:eastAsia="仿宋_GB2312" w:hAnsi="仿宋_GB2312" w:cs="仿宋_GB2312" w:hint="eastAsia"/>
          <w:sz w:val="32"/>
          <w:szCs w:val="32"/>
        </w:rPr>
        <w:t>刘星</w:t>
      </w:r>
    </w:p>
    <w:p w:rsidR="00A929D5" w:rsidRDefault="00BE745F">
      <w:pPr>
        <w:spacing w:line="560" w:lineRule="exact"/>
        <w:ind w:firstLineChars="200" w:firstLine="640"/>
        <w:rPr>
          <w:rFonts w:eastAsia="仿宋_GB2312"/>
          <w:sz w:val="32"/>
          <w:szCs w:val="32"/>
        </w:rPr>
      </w:pPr>
      <w:r>
        <w:rPr>
          <w:rFonts w:eastAsia="仿宋_GB2312" w:hint="eastAsia"/>
          <w:sz w:val="32"/>
          <w:szCs w:val="32"/>
        </w:rPr>
        <w:t>电话：</w:t>
      </w:r>
      <w:r>
        <w:rPr>
          <w:rFonts w:eastAsia="仿宋_GB2312"/>
          <w:sz w:val="32"/>
          <w:szCs w:val="32"/>
        </w:rPr>
        <w:t>010</w:t>
      </w:r>
      <w:r>
        <w:rPr>
          <w:rFonts w:eastAsia="仿宋_GB2312" w:hint="eastAsia"/>
          <w:sz w:val="32"/>
          <w:szCs w:val="32"/>
        </w:rPr>
        <w:t>-</w:t>
      </w:r>
      <w:r>
        <w:rPr>
          <w:rFonts w:eastAsia="仿宋_GB2312"/>
          <w:sz w:val="32"/>
          <w:szCs w:val="32"/>
        </w:rPr>
        <w:t>6</w:t>
      </w:r>
      <w:r w:rsidR="00F0590A">
        <w:rPr>
          <w:rFonts w:eastAsia="仿宋_GB2312"/>
          <w:sz w:val="32"/>
          <w:szCs w:val="32"/>
        </w:rPr>
        <w:t>1209269</w:t>
      </w:r>
    </w:p>
    <w:p w:rsidR="00A929D5" w:rsidRDefault="00BE745F">
      <w:pPr>
        <w:spacing w:line="560" w:lineRule="exact"/>
        <w:ind w:firstLineChars="200" w:firstLine="640"/>
        <w:rPr>
          <w:rFonts w:eastAsia="仿宋_GB2312"/>
          <w:sz w:val="32"/>
          <w:szCs w:val="32"/>
        </w:rPr>
      </w:pPr>
      <w:r>
        <w:rPr>
          <w:rFonts w:eastAsia="仿宋_GB2312" w:hint="eastAsia"/>
          <w:sz w:val="32"/>
          <w:szCs w:val="32"/>
        </w:rPr>
        <w:t>地址：北京建筑大学</w:t>
      </w:r>
      <w:r w:rsidR="00F0590A">
        <w:rPr>
          <w:rFonts w:eastAsia="仿宋_GB2312" w:hint="eastAsia"/>
          <w:sz w:val="32"/>
          <w:szCs w:val="32"/>
        </w:rPr>
        <w:t>大兴</w:t>
      </w:r>
      <w:r>
        <w:rPr>
          <w:rFonts w:eastAsia="仿宋_GB2312" w:hint="eastAsia"/>
          <w:sz w:val="32"/>
          <w:szCs w:val="32"/>
        </w:rPr>
        <w:t>校区</w:t>
      </w:r>
      <w:r w:rsidR="00F0590A">
        <w:rPr>
          <w:rFonts w:eastAsia="仿宋_GB2312" w:hint="eastAsia"/>
          <w:sz w:val="32"/>
          <w:szCs w:val="32"/>
        </w:rPr>
        <w:t>学院楼</w:t>
      </w:r>
      <w:r w:rsidR="00F0590A">
        <w:rPr>
          <w:rFonts w:eastAsia="仿宋_GB2312" w:hint="eastAsia"/>
          <w:sz w:val="32"/>
          <w:szCs w:val="32"/>
        </w:rPr>
        <w:t>D</w:t>
      </w:r>
      <w:r w:rsidR="00F0590A">
        <w:rPr>
          <w:rFonts w:eastAsia="仿宋_GB2312"/>
          <w:sz w:val="32"/>
          <w:szCs w:val="32"/>
        </w:rPr>
        <w:t>-508</w:t>
      </w:r>
    </w:p>
    <w:p w:rsidR="00A929D5" w:rsidRDefault="00A929D5">
      <w:pPr>
        <w:spacing w:line="560" w:lineRule="exact"/>
        <w:ind w:firstLineChars="200" w:firstLine="640"/>
        <w:rPr>
          <w:rFonts w:eastAsia="仿宋_GB2312"/>
          <w:sz w:val="32"/>
          <w:szCs w:val="32"/>
        </w:rPr>
      </w:pPr>
    </w:p>
    <w:p w:rsidR="00A929D5" w:rsidRDefault="00A929D5">
      <w:pPr>
        <w:spacing w:line="560" w:lineRule="exact"/>
        <w:ind w:firstLineChars="200" w:firstLine="640"/>
        <w:rPr>
          <w:rFonts w:eastAsia="仿宋_GB2312"/>
          <w:sz w:val="32"/>
          <w:szCs w:val="32"/>
        </w:rPr>
      </w:pPr>
    </w:p>
    <w:p w:rsidR="00A929D5" w:rsidRDefault="00A929D5">
      <w:pPr>
        <w:spacing w:line="560" w:lineRule="exact"/>
        <w:ind w:firstLineChars="200" w:firstLine="640"/>
        <w:rPr>
          <w:rFonts w:eastAsia="仿宋_GB2312"/>
          <w:sz w:val="32"/>
          <w:szCs w:val="32"/>
        </w:rPr>
      </w:pPr>
    </w:p>
    <w:p w:rsidR="00A929D5" w:rsidRDefault="00F0590A" w:rsidP="00F0590A">
      <w:pPr>
        <w:pStyle w:val="ae"/>
        <w:spacing w:before="0" w:beforeAutospacing="0" w:after="0" w:afterAutospacing="0" w:line="560" w:lineRule="exact"/>
        <w:ind w:right="300"/>
        <w:jc w:val="righ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电气与信息工程学院</w:t>
      </w:r>
      <w:r w:rsidR="00BE745F">
        <w:rPr>
          <w:rFonts w:ascii="Times New Roman" w:eastAsia="仿宋_GB2312" w:hAnsi="Times New Roman" w:cs="Times New Roman"/>
          <w:kern w:val="2"/>
          <w:sz w:val="32"/>
          <w:szCs w:val="32"/>
        </w:rPr>
        <w:t xml:space="preserve"> </w:t>
      </w:r>
    </w:p>
    <w:p w:rsidR="00A929D5" w:rsidRDefault="00F0590A" w:rsidP="00F0590A">
      <w:pPr>
        <w:pStyle w:val="ae"/>
        <w:wordWrap w:val="0"/>
        <w:spacing w:before="0" w:beforeAutospacing="0" w:after="0" w:afterAutospacing="0" w:line="540" w:lineRule="exact"/>
        <w:ind w:right="300"/>
        <w:jc w:val="right"/>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r w:rsidR="00BE745F">
        <w:rPr>
          <w:rFonts w:ascii="Times New Roman" w:eastAsia="仿宋_GB2312" w:hAnsi="Times New Roman" w:cs="Times New Roman"/>
          <w:kern w:val="2"/>
          <w:sz w:val="32"/>
          <w:szCs w:val="32"/>
        </w:rPr>
        <w:t>20</w:t>
      </w:r>
      <w:r w:rsidR="00BE745F">
        <w:rPr>
          <w:rFonts w:ascii="Times New Roman" w:eastAsia="仿宋_GB2312" w:hAnsi="Times New Roman" w:cs="Times New Roman" w:hint="eastAsia"/>
          <w:kern w:val="2"/>
          <w:sz w:val="32"/>
          <w:szCs w:val="32"/>
        </w:rPr>
        <w:t>2</w:t>
      </w:r>
      <w:r w:rsidR="00BE745F">
        <w:rPr>
          <w:rFonts w:ascii="Times New Roman" w:eastAsia="仿宋_GB2312" w:hAnsi="Times New Roman" w:cs="Times New Roman"/>
          <w:kern w:val="2"/>
          <w:sz w:val="32"/>
          <w:szCs w:val="32"/>
        </w:rPr>
        <w:t>3</w:t>
      </w:r>
      <w:r w:rsidR="00BE745F">
        <w:rPr>
          <w:rFonts w:ascii="Times New Roman" w:eastAsia="仿宋_GB2312" w:hAnsi="Times New Roman" w:cs="Times New Roman"/>
          <w:kern w:val="2"/>
          <w:sz w:val="32"/>
          <w:szCs w:val="32"/>
        </w:rPr>
        <w:t>年</w:t>
      </w:r>
      <w:r w:rsidR="00BE745F">
        <w:rPr>
          <w:rFonts w:ascii="Times New Roman" w:eastAsia="仿宋_GB2312" w:hAnsi="Times New Roman" w:cs="Times New Roman"/>
          <w:kern w:val="2"/>
          <w:sz w:val="32"/>
          <w:szCs w:val="32"/>
        </w:rPr>
        <w:t>6</w:t>
      </w:r>
      <w:r w:rsidR="00BE745F">
        <w:rPr>
          <w:rFonts w:ascii="Times New Roman" w:eastAsia="仿宋_GB2312" w:hAnsi="Times New Roman" w:cs="Times New Roman"/>
          <w:kern w:val="2"/>
          <w:sz w:val="32"/>
          <w:szCs w:val="32"/>
        </w:rPr>
        <w:t>月</w:t>
      </w:r>
      <w:r w:rsidR="00BE745F">
        <w:rPr>
          <w:rFonts w:ascii="Times New Roman" w:eastAsia="仿宋_GB2312" w:hAnsi="Times New Roman" w:cs="Times New Roman"/>
          <w:kern w:val="2"/>
          <w:sz w:val="32"/>
          <w:szCs w:val="32"/>
        </w:rPr>
        <w:t>25</w:t>
      </w:r>
      <w:r w:rsidR="00BE745F">
        <w:rPr>
          <w:rFonts w:ascii="Times New Roman" w:eastAsia="仿宋_GB2312" w:hAnsi="Times New Roman" w:cs="Times New Roman"/>
          <w:kern w:val="2"/>
          <w:sz w:val="32"/>
          <w:szCs w:val="32"/>
        </w:rPr>
        <w:t>日</w:t>
      </w:r>
    </w:p>
    <w:p w:rsidR="00A929D5" w:rsidRDefault="00A929D5">
      <w:pPr>
        <w:pStyle w:val="ae"/>
        <w:spacing w:before="0" w:beforeAutospacing="0" w:after="0" w:afterAutospacing="0" w:line="540" w:lineRule="exact"/>
        <w:ind w:right="300"/>
        <w:jc w:val="right"/>
        <w:rPr>
          <w:rFonts w:ascii="Times New Roman" w:eastAsia="仿宋_GB2312" w:hAnsi="Times New Roman" w:cs="Times New Roman"/>
          <w:kern w:val="2"/>
          <w:sz w:val="32"/>
          <w:szCs w:val="32"/>
        </w:rPr>
      </w:pPr>
      <w:bookmarkStart w:id="0" w:name="_GoBack"/>
      <w:bookmarkEnd w:id="0"/>
    </w:p>
    <w:sectPr w:rsidR="00A929D5">
      <w:footerReference w:type="even" r:id="rId8"/>
      <w:footerReference w:type="default" r:id="rId9"/>
      <w:pgSz w:w="11906" w:h="16838"/>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5F" w:rsidRDefault="00BE745F">
      <w:r>
        <w:separator/>
      </w:r>
    </w:p>
  </w:endnote>
  <w:endnote w:type="continuationSeparator" w:id="0">
    <w:p w:rsidR="00BE745F" w:rsidRDefault="00BE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方正小标宋简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微软雅黑"/>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2010601030101010101"/>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D5" w:rsidRDefault="00BE745F">
    <w:pPr>
      <w:pStyle w:val="aa"/>
      <w:ind w:firstLineChars="100" w:firstLine="28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0590A">
      <w:rPr>
        <w:noProof/>
        <w:sz w:val="28"/>
        <w:szCs w:val="28"/>
      </w:rPr>
      <w:t>2</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D5" w:rsidRDefault="00BE745F">
    <w:pPr>
      <w:pStyle w:val="aa"/>
      <w:wordWrap w:val="0"/>
      <w:ind w:firstLineChars="100" w:firstLine="28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0590A">
      <w:rPr>
        <w:noProof/>
        <w:sz w:val="28"/>
        <w:szCs w:val="28"/>
      </w:rPr>
      <w:t>1</w:t>
    </w:r>
    <w:r>
      <w:rPr>
        <w:sz w:val="28"/>
        <w:szCs w:val="28"/>
      </w:rPr>
      <w:fldChar w:fldCharType="end"/>
    </w:r>
    <w:r>
      <w:rPr>
        <w:sz w:val="28"/>
        <w:szCs w:val="28"/>
      </w:rPr>
      <w:t xml:space="preserve"> </w:t>
    </w:r>
    <w:r>
      <w:rPr>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5F" w:rsidRDefault="00BE745F">
      <w:r>
        <w:separator/>
      </w:r>
    </w:p>
  </w:footnote>
  <w:footnote w:type="continuationSeparator" w:id="0">
    <w:p w:rsidR="00BE745F" w:rsidRDefault="00BE7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wZjE0MzY2ZTBjZGU4OTMwZDM4MzY0NjkzNWMyNzI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95741"/>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1B08"/>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929D5"/>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E745F"/>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0590A"/>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237E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9D5B27"/>
  <w15:docId w15:val="{0D0BA161-028F-4E53-8EB5-289DF1A9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lang w:val="zh-CN"/>
    </w:rPr>
  </w:style>
  <w:style w:type="paragraph" w:styleId="a5">
    <w:name w:val="Body Text"/>
    <w:basedOn w:val="a"/>
    <w:pPr>
      <w:adjustRightInd w:val="0"/>
      <w:spacing w:line="312" w:lineRule="atLeast"/>
      <w:textAlignment w:val="baseline"/>
    </w:pPr>
    <w:rPr>
      <w:rFonts w:ascii="创艺简标宋" w:eastAsia="创艺简标宋"/>
      <w:kern w:val="0"/>
      <w:sz w:val="32"/>
      <w:szCs w:val="20"/>
    </w:rPr>
  </w:style>
  <w:style w:type="paragraph" w:styleId="a6">
    <w:name w:val="Body Text Indent"/>
    <w:basedOn w:val="a"/>
    <w:pPr>
      <w:ind w:firstLine="555"/>
    </w:pPr>
    <w:rPr>
      <w:rFonts w:eastAsia="楷体_GB2312"/>
      <w:sz w:val="30"/>
      <w:szCs w:val="20"/>
    </w:rPr>
  </w:style>
  <w:style w:type="paragraph" w:styleId="a7">
    <w:name w:val="Plain Text"/>
    <w:basedOn w:val="a"/>
    <w:rPr>
      <w:rFonts w:ascii="宋体" w:hAnsi="Courier New"/>
      <w:szCs w:val="20"/>
    </w:rPr>
  </w:style>
  <w:style w:type="paragraph" w:styleId="a8">
    <w:name w:val="Date"/>
    <w:basedOn w:val="a"/>
    <w:next w:val="a"/>
    <w:pPr>
      <w:ind w:leftChars="2500" w:left="100"/>
    </w:pPr>
    <w:rPr>
      <w:rFonts w:ascii="仿宋_GB2312" w:eastAsia="仿宋_GB2312" w:hAnsi="宋体"/>
      <w:sz w:val="28"/>
    </w:rPr>
  </w:style>
  <w:style w:type="paragraph" w:styleId="2">
    <w:name w:val="Body Text Indent 2"/>
    <w:basedOn w:val="a"/>
    <w:link w:val="20"/>
    <w:pPr>
      <w:ind w:firstLineChars="200" w:firstLine="560"/>
    </w:pPr>
    <w:rPr>
      <w:rFonts w:ascii="仿宋_GB2312" w:eastAsia="仿宋_GB2312"/>
      <w:sz w:val="28"/>
      <w:szCs w:val="20"/>
      <w:lang w:val="zh-CN"/>
    </w:rPr>
  </w:style>
  <w:style w:type="paragraph" w:styleId="a9">
    <w:name w:val="Balloon Text"/>
    <w:basedOn w:val="a"/>
    <w:semiHidden/>
    <w:rPr>
      <w:sz w:val="18"/>
      <w:szCs w:val="18"/>
    </w:rPr>
  </w:style>
  <w:style w:type="paragraph" w:styleId="aa">
    <w:name w:val="footer"/>
    <w:basedOn w:val="a"/>
    <w:link w:val="ab"/>
    <w:uiPriority w:val="99"/>
    <w:pPr>
      <w:tabs>
        <w:tab w:val="center" w:pos="4153"/>
        <w:tab w:val="right" w:pos="8306"/>
      </w:tabs>
      <w:snapToGrid w:val="0"/>
      <w:jc w:val="left"/>
    </w:pPr>
    <w:rPr>
      <w:sz w:val="18"/>
      <w:szCs w:val="18"/>
      <w:lang w:val="zh-CN"/>
    </w:rPr>
  </w:style>
  <w:style w:type="paragraph" w:styleId="ac">
    <w:name w:val="header"/>
    <w:basedOn w:val="a"/>
    <w:link w:val="ad"/>
    <w:uiPriority w:val="99"/>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0"/>
    <w:pPr>
      <w:spacing w:after="120"/>
      <w:ind w:leftChars="200" w:left="420"/>
    </w:pPr>
    <w:rPr>
      <w:sz w:val="16"/>
      <w:szCs w:val="16"/>
      <w:lang w:val="zh-CN"/>
    </w:rPr>
  </w:style>
  <w:style w:type="paragraph" w:styleId="21">
    <w:name w:val="Body Text 2"/>
    <w:basedOn w:val="a"/>
    <w:link w:val="22"/>
    <w:qFormat/>
    <w:pPr>
      <w:ind w:right="-22"/>
    </w:pPr>
    <w:rPr>
      <w:rFonts w:ascii="仿宋_GB2312" w:eastAsia="仿宋_GB2312"/>
      <w:sz w:val="28"/>
      <w:szCs w:val="28"/>
      <w:lang w:val="zh-CN"/>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style>
  <w:style w:type="character" w:styleId="af2">
    <w:name w:val="Hyperlink"/>
    <w:rPr>
      <w:color w:val="0000FF"/>
      <w:u w:val="single"/>
    </w:rPr>
  </w:style>
  <w:style w:type="character" w:customStyle="1" w:styleId="unnamed11">
    <w:name w:val="unnamed11"/>
  </w:style>
  <w:style w:type="paragraph" w:customStyle="1" w:styleId="CharCharCharChar2CharCharChar">
    <w:name w:val="Char Char Char Char2 Char Char Char"/>
    <w:basedOn w:val="a"/>
    <w:rPr>
      <w:rFonts w:ascii="Tahoma" w:hAnsi="Tahoma"/>
      <w:sz w:val="24"/>
      <w:szCs w:val="20"/>
    </w:rPr>
  </w:style>
  <w:style w:type="paragraph" w:customStyle="1" w:styleId="CharCharChar">
    <w:name w:val="Char Char Char"/>
    <w:basedOn w:val="a"/>
    <w:qFormat/>
    <w:pPr>
      <w:spacing w:line="360" w:lineRule="auto"/>
      <w:ind w:firstLineChars="200" w:firstLine="200"/>
    </w:pPr>
    <w:rPr>
      <w:rFonts w:ascii="宋体" w:hAnsi="宋体" w:cs="宋体"/>
      <w:sz w:val="24"/>
    </w:rPr>
  </w:style>
  <w:style w:type="paragraph" w:customStyle="1" w:styleId="1">
    <w:name w:val="1"/>
    <w:basedOn w:val="a"/>
    <w:rPr>
      <w:rFonts w:ascii="Tahoma" w:hAnsi="Tahoma"/>
      <w:sz w:val="24"/>
      <w:szCs w:val="20"/>
    </w:rPr>
  </w:style>
  <w:style w:type="character" w:customStyle="1" w:styleId="ab">
    <w:name w:val="页脚 字符"/>
    <w:link w:val="aa"/>
    <w:uiPriority w:val="99"/>
    <w:rPr>
      <w:kern w:val="2"/>
      <w:sz w:val="18"/>
      <w:szCs w:val="18"/>
    </w:rPr>
  </w:style>
  <w:style w:type="paragraph" w:customStyle="1" w:styleId="CharCharCharChar2CharCharCharCharCharChar">
    <w:name w:val="Char Char Char Char2 Char Char Char Char Char Char"/>
    <w:basedOn w:val="a"/>
    <w:pPr>
      <w:spacing w:line="590" w:lineRule="exact"/>
      <w:ind w:firstLineChars="200" w:firstLine="640"/>
    </w:pPr>
    <w:rPr>
      <w:rFonts w:ascii="Tahoma" w:eastAsia="仿宋_GB2312" w:hAnsi="Tahoma"/>
      <w:sz w:val="24"/>
      <w:szCs w:val="20"/>
    </w:rPr>
  </w:style>
  <w:style w:type="character" w:customStyle="1" w:styleId="a4">
    <w:name w:val="批注文字 字符"/>
    <w:link w:val="a3"/>
    <w:rPr>
      <w:kern w:val="2"/>
      <w:sz w:val="21"/>
      <w:szCs w:val="24"/>
      <w:lang w:bidi="ar-SA"/>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0">
    <w:name w:val="列表段落1"/>
    <w:basedOn w:val="a"/>
    <w:pPr>
      <w:ind w:firstLineChars="200" w:firstLine="420"/>
    </w:pPr>
    <w:rPr>
      <w:rFonts w:ascii="Calibri" w:hAnsi="Calibri" w:cs="Calibri"/>
      <w:szCs w:val="21"/>
    </w:rPr>
  </w:style>
  <w:style w:type="character" w:customStyle="1" w:styleId="30">
    <w:name w:val="正文文本缩进 3 字符"/>
    <w:link w:val="3"/>
    <w:rPr>
      <w:kern w:val="2"/>
      <w:sz w:val="16"/>
      <w:szCs w:val="16"/>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pPr>
      <w:widowControl/>
      <w:spacing w:before="100" w:beforeAutospacing="1" w:after="100" w:afterAutospacing="1"/>
      <w:jc w:val="left"/>
    </w:pPr>
    <w:rPr>
      <w:rFonts w:ascii="宋体" w:hAnsi="宋体" w:hint="eastAsia"/>
      <w:kern w:val="0"/>
      <w:sz w:val="22"/>
      <w:szCs w:val="22"/>
    </w:rPr>
  </w:style>
  <w:style w:type="paragraph" w:customStyle="1" w:styleId="font9">
    <w:name w:val="font9"/>
    <w:basedOn w:val="a"/>
    <w:pPr>
      <w:widowControl/>
      <w:spacing w:before="100" w:beforeAutospacing="1" w:after="100" w:afterAutospacing="1"/>
      <w:jc w:val="left"/>
    </w:pPr>
    <w:rPr>
      <w:rFonts w:ascii="Arial" w:hAnsi="Arial" w:cs="Arial"/>
      <w:kern w:val="0"/>
      <w:sz w:val="22"/>
      <w:szCs w:val="2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9">
    <w:name w:val="xl29"/>
    <w:basedOn w:val="a"/>
    <w:pPr>
      <w:widowControl/>
      <w:spacing w:before="100" w:beforeAutospacing="1" w:after="100" w:afterAutospacing="1"/>
      <w:jc w:val="center"/>
    </w:pPr>
    <w:rPr>
      <w:rFonts w:ascii="宋体" w:hAnsi="宋体" w:hint="eastAsia"/>
      <w:kern w:val="0"/>
      <w:sz w:val="28"/>
      <w:szCs w:val="28"/>
    </w:rPr>
  </w:style>
  <w:style w:type="paragraph" w:customStyle="1" w:styleId="xl30">
    <w:name w:val="xl30"/>
    <w:basedOn w:val="a"/>
    <w:pPr>
      <w:widowControl/>
      <w:spacing w:before="100" w:beforeAutospacing="1" w:after="100" w:afterAutospacing="1"/>
      <w:jc w:val="center"/>
    </w:pPr>
    <w:rPr>
      <w:rFonts w:ascii="宋体" w:hAnsi="宋体"/>
      <w:kern w:val="0"/>
      <w:sz w:val="28"/>
      <w:szCs w:val="28"/>
    </w:rPr>
  </w:style>
  <w:style w:type="paragraph" w:customStyle="1" w:styleId="xl31">
    <w:name w:val="xl31"/>
    <w:basedOn w:val="a"/>
    <w:pPr>
      <w:widowControl/>
      <w:pBdr>
        <w:bottom w:val="single" w:sz="8" w:space="0" w:color="auto"/>
      </w:pBdr>
      <w:spacing w:before="100" w:beforeAutospacing="1" w:after="100" w:afterAutospacing="1"/>
      <w:jc w:val="center"/>
    </w:pPr>
    <w:rPr>
      <w:rFonts w:ascii="宋体" w:hAnsi="宋体"/>
      <w:kern w:val="0"/>
      <w:sz w:val="28"/>
      <w:szCs w:val="28"/>
    </w:rPr>
  </w:style>
  <w:style w:type="character" w:customStyle="1" w:styleId="20">
    <w:name w:val="正文文本缩进 2 字符"/>
    <w:link w:val="2"/>
    <w:rPr>
      <w:rFonts w:ascii="仿宋_GB2312" w:eastAsia="仿宋_GB2312"/>
      <w:kern w:val="2"/>
      <w:sz w:val="28"/>
    </w:rPr>
  </w:style>
  <w:style w:type="paragraph" w:customStyle="1" w:styleId="xl32">
    <w:name w:val="xl32"/>
    <w:basedOn w:val="a"/>
    <w:pPr>
      <w:widowControl/>
      <w:pBdr>
        <w:bottom w:val="single" w:sz="4" w:space="0" w:color="auto"/>
      </w:pBdr>
      <w:spacing w:before="100" w:beforeAutospacing="1" w:after="100" w:afterAutospacing="1"/>
      <w:jc w:val="center"/>
    </w:pPr>
    <w:rPr>
      <w:rFonts w:ascii="宋体" w:hAnsi="宋体"/>
      <w:kern w:val="0"/>
      <w:sz w:val="24"/>
    </w:rPr>
  </w:style>
  <w:style w:type="character" w:customStyle="1" w:styleId="22">
    <w:name w:val="正文文本 2 字符"/>
    <w:link w:val="21"/>
    <w:qFormat/>
    <w:rPr>
      <w:rFonts w:ascii="仿宋_GB2312" w:eastAsia="仿宋_GB2312"/>
      <w:kern w:val="2"/>
      <w:sz w:val="28"/>
      <w:szCs w:val="28"/>
    </w:rPr>
  </w:style>
  <w:style w:type="character" w:customStyle="1" w:styleId="ad">
    <w:name w:val="页眉 字符"/>
    <w:link w:val="ac"/>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CAEE27-4768-4A80-8086-89FF9C58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82</Words>
  <Characters>471</Characters>
  <Application>Microsoft Office Word</Application>
  <DocSecurity>0</DocSecurity>
  <Lines>3</Lines>
  <Paragraphs>1</Paragraphs>
  <ScaleCrop>false</ScaleCrop>
  <Company>ms</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建院党字〔2009〕    号</dc:title>
  <dc:creator>李 旭阳</dc:creator>
  <cp:keywords>北京建筑大学成果转化</cp:keywords>
  <cp:lastModifiedBy>L</cp:lastModifiedBy>
  <cp:revision>13</cp:revision>
  <cp:lastPrinted>2021-09-30T05:55:00Z</cp:lastPrinted>
  <dcterms:created xsi:type="dcterms:W3CDTF">2021-12-16T02:38:00Z</dcterms:created>
  <dcterms:modified xsi:type="dcterms:W3CDTF">2023-06-25T05:01:00Z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52205D3EDE724A13B2FCADE7FD3C980C_12</vt:lpwstr>
  </property>
</Properties>
</file>